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67" w:rsidRPr="00582267" w:rsidRDefault="00582267" w:rsidP="0058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5822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ПРАВИТЕЛЬСТВО РОССИЙСКОЙ ФЕДЕРАЦИИ</w:t>
      </w:r>
    </w:p>
    <w:p w:rsidR="00582267" w:rsidRPr="00582267" w:rsidRDefault="00582267" w:rsidP="0058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5822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ПОСТАНОВЛЕНИЕ</w:t>
      </w:r>
    </w:p>
    <w:p w:rsidR="00582267" w:rsidRPr="00582267" w:rsidRDefault="00582267" w:rsidP="0058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proofErr w:type="gramStart"/>
      <w:r w:rsidRPr="005822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от</w:t>
      </w:r>
      <w:proofErr w:type="gramEnd"/>
      <w:r w:rsidRPr="005822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24 апреля 2003 г. N 238</w:t>
      </w:r>
    </w:p>
    <w:p w:rsidR="00582267" w:rsidRPr="00582267" w:rsidRDefault="00582267" w:rsidP="0058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 w:rsidRPr="005822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ОБ ОРГАНИЗАЦИИ НЕЗАВИСИМОЙ</w:t>
      </w:r>
    </w:p>
    <w:p w:rsidR="00582267" w:rsidRPr="00582267" w:rsidRDefault="00582267" w:rsidP="005822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267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ТЕХНИЧЕСКОЙ ЭКСПЕРТИЗЫ ТРАНСПОРТНЫХ СРЕДСТВ</w:t>
      </w:r>
    </w:p>
    <w:p w:rsidR="00582267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В соответствии со статьей 12 Федерального закона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«Об обязательном страховании гражданской ответственности владельцев транспортных средств»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Правительство Российской Федерации постановляет: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1. Утвердить прилагаемые Правила организации и проведения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независимой технической экспертизы транспортного средства при решении вопроса о выплате страхового возмещения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по договору </w:t>
      </w:r>
      <w:r w:rsidRPr="001303A0">
        <w:rPr>
          <w:rFonts w:ascii="Times New Roman" w:eastAsia="Times New Roman" w:hAnsi="Times New Roman" w:cs="Times New Roman"/>
          <w:color w:val="1F5A50"/>
          <w:sz w:val="24"/>
          <w:szCs w:val="24"/>
          <w:highlight w:val="yellow"/>
          <w:lang w:eastAsia="ru-RU"/>
        </w:rPr>
        <w:t>обязательного страхования гражданской ответственности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владельца транспортного средства.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2. Возложить на Министерство транспорта Российской Федерации координацию деятельности органов исполнительной власти в области организации независимой технической экспертизы транспортных средств. 3. Министерству транспорта Российской Федерации, Министерству юстиции Российской Федерации и Министерству внутренних дел Российской Федерации в установленном порядке разработать и утвердить: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совместно с Министерством труда и социального развития Российской Федерации — условия и порядок профессиональной аттестации экспертов-техников, осуществляющих независимую техническую экспертизу транспортных средств, в том числе требования к 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экспертам-техникам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; совместно с Министерством образования Российской Федерации — требования к образовательным программам профессиональной переподготовки и повышения квалификации экспертов-техников.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При разработке и утверждении указанных нормативных правовых актов иметь в виду необходимость максимально широкого привлечения профессиональных объединений, союзов и ассоциаций к переподготовке, повышению квалификации и аттестации экспертов-техников. 4. Возложить на Министерство юстиции Российской Федерации ведение государственного реестра экспертов-техников.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Министерству юстиции Российской Федерации по согласованию с Министерством транспорта Российской Федерации и Министерством внутренних дел Российской Федерации утвердить порядок ведения государственного реестра экспертов-техников. 5. Министерству транспорта Российской Федерации, Министерству юстиции Российской Федерации и Министерству внутренних дел Российской Федерации принять меры по организации, методическому и информационному обеспечению проведения независимой технической экспертизы транспортных средств.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6. Министерству транспорта Российской Федерации совместно с Министерством юстиции Российской Федерации, Министерством внутренних дел Российской Федерации и другими заинтересованными органами исполнительной власти осуществлять анализ и обобщение опыта работы в области организации и проведения независимой технической экспертизы транспортных средств для выработки предложений по дальнейшему развитию и совершенствованию указанной деятельности. 7. Установить, что Правила, утвержденные пунктом 1 настоящего Постановления, применяются с даты вступления в силу Федерального закона «Об обязательном страховании гражданской ответственности владельцев транспортных средств».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i/>
          <w:iCs/>
          <w:color w:val="1F5A50"/>
          <w:sz w:val="24"/>
          <w:szCs w:val="24"/>
          <w:lang w:eastAsia="ru-RU"/>
        </w:rPr>
        <w:lastRenderedPageBreak/>
        <w:t>Председатель Правительства</w:t>
      </w:r>
      <w:r w:rsidRPr="009467EE">
        <w:rPr>
          <w:rFonts w:ascii="Times New Roman" w:eastAsia="Times New Roman" w:hAnsi="Times New Roman" w:cs="Times New Roman"/>
          <w:i/>
          <w:iCs/>
          <w:color w:val="1F5A50"/>
          <w:sz w:val="24"/>
          <w:szCs w:val="24"/>
          <w:lang w:eastAsia="ru-RU"/>
        </w:rPr>
        <w:br/>
        <w:t>Российской Федерации  М. КАСЬЯНОВ</w:t>
      </w:r>
    </w:p>
    <w:p w:rsidR="009467EE" w:rsidRPr="009467EE" w:rsidRDefault="009467EE" w:rsidP="009467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F5A50"/>
          <w:sz w:val="36"/>
          <w:szCs w:val="36"/>
          <w:lang w:eastAsia="ru-RU"/>
        </w:rPr>
      </w:pPr>
      <w:r w:rsidRPr="009467EE">
        <w:rPr>
          <w:rFonts w:ascii="Times New Roman" w:eastAsia="Times New Roman" w:hAnsi="Times New Roman" w:cs="Times New Roman"/>
          <w:b/>
          <w:bCs/>
          <w:color w:val="1F5A50"/>
          <w:sz w:val="36"/>
          <w:szCs w:val="36"/>
          <w:lang w:eastAsia="ru-RU"/>
        </w:rPr>
        <w:t>ПРАВИЛА ОРГАНИЗАЦИИ И ПРОВЕДЕНИЯ НЕЗАВИСИМОЙ ТЕХНИЧЕСКОЙ ЭКСПЕРТИЗЫ ТРАНСПОРТНОГО СРЕДСТВА ПРИ РЕШЕНИИ ВОПРОСА О ВЫПЛАТЕ СТРАХОВОГО ВОЗМЕЩЕНИЯ ПО ДОГОВОРУ ОБЯЗАТЕЛЬНОГО СТРАХОВАНИЯ ГРАЖДАНСКОЙ ОТВЕТСТВЕННОСТИ ВЛАДЕЛЬЦА ТРАНСПОРТНОГО СРЕДСТВА</w:t>
      </w:r>
    </w:p>
    <w:p w:rsidR="009467EE" w:rsidRPr="009467EE" w:rsidRDefault="009467EE" w:rsidP="009467EE">
      <w:pPr>
        <w:spacing w:after="0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Утверждены Постановлением Правительства Российской Федерации от 24 апреля 2003 г. N 238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1. Настоящие Правила разработаны во исполнение статьи 12 Федерального закона «Об обязательном страховании гражданской ответственности владельцев транспортных средств» (Собрание законодательства Российской Федерации, 2002, N 18, ст. 1720).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2. Целью проведения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независимой технической экспертизы транспортного средства (далее именуется — экспертиза)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является установление следующих обстоятельств, влияющих на выплату страхового возмещения по договору обязательного страхования гражданской ответственности владельца транспортного средства: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 xml:space="preserve">а) наличие и характер технических повреждений транспортного средства;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 xml:space="preserve">б) причины возникновения технических повреждений транспортного средства;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в) технология, объем и стоимость ремонта транспортного средства.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Установление лица, допустившего нарушение правил дорожного движения, повлекшее технические повреждения транспортного средства, и его вины в этом нарушении целью проведения экспертизы не является.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Проведение экспертизы может быть организовано независимо от экспертизы, назначаемой и проводимой в соответствии с гражданским процессуальным, арбитражным процессуальным, уголовным процессуальным законодательством Российской Федерации или законодательством Российской Федерации об административных правонарушениях (далее именуется — судебная экспертиза).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br/>
        <w:t xml:space="preserve">При наличии в выводах судебной экспертизы сведений, позволяющих страховщику решить вопросы, необходимые для выплаты страхового возмещения, экспертиза может не проводиться.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3. Экспертиза организуется и проводится в отношении транспортного средства потерпевшего или страхователя, признаваемых таковыми Федеральным законом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«Об обязательном страховании гражданской ответственности владельцев транспортных средств».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lastRenderedPageBreak/>
        <w:t xml:space="preserve">4. </w:t>
      </w:r>
      <w:r w:rsidRPr="001303A0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Проведение экспертизы организуется страховщиком в соответствии с пунктом 3 статьи 12 Федерального закона «Об обязательном страховании гражданской ответственности</w:t>
      </w:r>
      <w:bookmarkStart w:id="0" w:name="_GoBack"/>
      <w:bookmarkEnd w:id="0"/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владельцев транспортных средств», а в случаях, указанных в пункте 4 статьи 12 этого Федерального закона, — потерпевшим. </w:t>
      </w:r>
    </w:p>
    <w:p w:rsidR="00313DA9" w:rsidRDefault="009467EE" w:rsidP="00313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5. Для проведения экспертизы привлекается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эксперт-техник или экспертная организация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. </w:t>
      </w:r>
    </w:p>
    <w:p w:rsidR="009467EE" w:rsidRPr="009467EE" w:rsidRDefault="009467EE" w:rsidP="00313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br/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Экспертом-техником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признается физическое лицо, прошедшее профессиональную аттестацию на соответствие установленным требованиям и внесенное в государственный реестр экспертов-техников (далее именуется — государственный реестр).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br/>
        <w:t xml:space="preserve">Порядок проведения профессиональной аттестации (в том числе требования к эксперту-технику) устанавливается совместно федеральными органами исполнительной власти, на которые возложено государственное регулирование в области транспорта, в области юстиции, в области внутренних дел и в области трудовых отношений.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br/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Экспертной организацией признается юридическое лицо, имеющее в своем штате не менее одного эксперта-техника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, для которого эта организация является основным местом работы, а проведение экспертизы является одним из видов деятельности, предусмотренных в учредительных (статутных) документах указанной организации.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6.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Страховщик (потерпевший) самостоятельно определяет эксперта-техника (экспертную организацию)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, с которым заключает договор о проведении экспертизы. Страховщик вправе заключить с экспертом-техником (экспертной организацией) договор об экспертном обслуживании.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7. Для проведения экспертизы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highlight w:val="green"/>
          <w:lang w:eastAsia="ru-RU"/>
        </w:rPr>
        <w:t>страховщик (потерпевший) обращается к эксперту-технику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(экспертной организации) с письменным заявлением, в котором наряду с предложением о заключении договора о проведении экспертизы обязательно указываются: </w:t>
      </w:r>
    </w:p>
    <w:p w:rsidR="009467EE" w:rsidRPr="009467EE" w:rsidRDefault="009467EE" w:rsidP="00946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полное фирменное наименование и место нахождения страховщика, фамилия, имя, отчество, дата, место рождения, место жительства потерпевшего — физического лица или полное наименование и место нахождения потерпевшего — юридического лица; </w:t>
      </w:r>
    </w:p>
    <w:p w:rsidR="009467EE" w:rsidRPr="009467EE" w:rsidRDefault="009467EE" w:rsidP="00946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вопросы, требующие разрешения в процессе проведения экспертизы.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8. Эксперт-техник (экспертная организация) не может проводить экспертизу (участвовать в проведении экспертизы), если: </w:t>
      </w:r>
    </w:p>
    <w:p w:rsidR="009467EE" w:rsidRPr="009467EE" w:rsidRDefault="009467EE" w:rsidP="00946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является учредителем, собственником, акционером, страхователем или должностным лицом страховщика; эксперт-техник или хотя бы один из экспертов-техников экспертной организации состоит в близком родстве или свойстве с потерпевшим; </w:t>
      </w:r>
    </w:p>
    <w:p w:rsidR="009467EE" w:rsidRPr="009467EE" w:rsidRDefault="009467EE" w:rsidP="00946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страховщик (потерпевший) является учредителем, собственником, акционером или должностным лицом экспертной организации; </w:t>
      </w:r>
    </w:p>
    <w:p w:rsidR="009467EE" w:rsidRPr="009467EE" w:rsidRDefault="009467EE" w:rsidP="009467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имеет прямую или косвенную заинтересованность в результатах экспертизы.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9. Срок проведения экспертизы устанавливается экспертом-техником (экспертной организацией) по согласованию со страховщиком (потерпевшим) с учетом требований статей 12 и 13 Федерального закона «Об обязательном страховании гражданской ответственности владельцев транспортных средств».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lastRenderedPageBreak/>
        <w:t xml:space="preserve">10. Оплата услуг эксперта-техника (экспертной организации), а также возмещение иных расходов, понесенных им в связи с проведением экспертизы, производятся за счет страховщика (потерпевшего) в соответствии с заключенным договором.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11. Эксперт-техник (экспертная организация) обязан вести регистрацию и учет всех заключенных договоров о проведении экспертизы и выданных экспертных заключений. Копии экспертных заключений и другая документация, связанная с проведением экспертизы, подлежат хранению экспертом-техником (экспертной организацией) в течение трех лет, если более длительный срок хранения не установлен законодательством Российской Федерации.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12. За неисполнение либо ненадлежащее исполнение обязательств по договору эксперт-техник (экспертная организация) несет ответственность, предусмотренную гражданским законодательством Российской Федерации и договором.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13. За составление заведомо ложного экспертного заключения эксперт-техник несет ответственность, предусмотренную законодательством Российской Федерации.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14. По каждому заключенному договору о проведении экспертизы руководитель экспертной организации назначает эксперта-техника, ответственного за проведение этой экспертизы.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15. Экспертиза должна проводиться в соответствии с нормативными, методическими и другими документами, утверждаемыми в установленном порядке.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br/>
        <w:t xml:space="preserve">Нормативные, методические и другие документы, используемые при проведении экспертизы, утверждаются совместно федеральными органами исполнительной власти, на которые возложено государственное регулирование в области транспорта, в области юстиции и в области внутренних дел.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16. При проведении экспертизы эксперт-техник (экспертная организация) имеет право: </w:t>
      </w:r>
    </w:p>
    <w:p w:rsidR="009467EE" w:rsidRPr="009467EE" w:rsidRDefault="009467EE" w:rsidP="00946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запрашивать у страховщика (потерпевшего) и третьих лиц информацию, необходимую для проведения экспертизы; </w:t>
      </w:r>
    </w:p>
    <w:p w:rsidR="009467EE" w:rsidRPr="009467EE" w:rsidRDefault="009467EE" w:rsidP="00946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получать от страховщика (потерпевшего) разъяснения и дополнительные сведения, необходимые для осуществления экспертизы; </w:t>
      </w:r>
    </w:p>
    <w:p w:rsidR="009467EE" w:rsidRPr="009467EE" w:rsidRDefault="009467EE" w:rsidP="009467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привлекать с письменного согласия страховщика (потерпевшего) к участию в проведении экспертизы других экспертов-техников (экспертные организации) и специалистов.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17. При проведении экспертизы эксперт-техник (экспертная организация) обязан: сообщать страховщику (потерпевшему) о невозможности своего участия в проведении экспертизы вследствие возникновения обстоятельств, указанных в пункте 8 настоящих Правил; </w:t>
      </w:r>
    </w:p>
    <w:p w:rsidR="009467EE" w:rsidRPr="009467EE" w:rsidRDefault="009467EE" w:rsidP="009467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обеспечивать сохранность документов и объектов исследования, получаемых от страховщика (потерпевшего) и третьих лиц в ходе проведения экспертизы; </w:t>
      </w:r>
    </w:p>
    <w:p w:rsidR="009467EE" w:rsidRPr="009467EE" w:rsidRDefault="009467EE" w:rsidP="009467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не разглашать конфиденциальную информацию, полученную в ходе проведения экспертизы, и результаты экспертизы, за исключением случаев, предусмотренных законодательством Российской Федерации.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18. Проведение экспертизы завершается составлением экспертного заключения, оформляемого в письменной форме. 19. В экспертном заключении должны быть указаны: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lastRenderedPageBreak/>
        <w:t xml:space="preserve">полное наименование, организационно-правовая форма, место нахождения экспертной организации, фамилия, инициалы, должность и государственный реестровый номер эксперта-техника, которому руководителем этой организации было поручено проведение экспертизы, либо фамилия, имя, отчество, место жительства, данные документа, удостоверяющего личность, государственный реестровый номер эксперта-техника (в случае если договор на проведение экспертизы был заключен непосредственно с экспертом-техником);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дата составления и порядковый номер экспертного заключения;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основание для проведения экспертизы;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полное фирменное наименование и место нахождения страховщика;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фамилия, имя, отчество, данные документа, удостоверяющего личность потерпевшего — физического лица, или полное наименование и место нахождения потерпевшего — юридического лица;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перечень и точное описание объектов, представленных страховщиком (потерпевшим) для исследования и оценки в ходе экспертизы;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нормативное, методическое и другое обеспечение, использованное при проведении экспертизы;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proofErr w:type="gramStart"/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сведения</w:t>
      </w:r>
      <w:proofErr w:type="gramEnd"/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 о документах, в том числе о страховом полисе об обязательном страховании гражданской ответственности, рассмотренных в процессе экспертизы;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описание проведенных исследований (осмотров, измерений, анализов, расчетов и др.);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обоснование результатов экспертизы, а также ограничения и пределы применения полученных результатов; </w:t>
      </w:r>
    </w:p>
    <w:p w:rsidR="009467EE" w:rsidRPr="00313DA9" w:rsidRDefault="009467EE" w:rsidP="009467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313DA9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выводы по каждому из поставленных вопросов.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Выводы экспертизы должны быть понятны и не должны содержать формулировки, допускающие неоднозначное толкование.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20. Экспертное заключение, выполненное экспертной организацией, подписывается собственноручно экспертом-техником, непосредственно выполнявшим экспертизу, утверждается руководителем этой организации и удостоверяется ее печатью. Экспертное заключение, выполненное экспертом-техником, подписывается им и заверяется его личной печатью. </w:t>
      </w: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br/>
        <w:t xml:space="preserve">Экспертное заключение прошивается (с указанием количества сшитых страниц) и передается страховщику (потерпевшему) под расписку или направляется по почте с уведомлением о вручении.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 xml:space="preserve">21. В случае несогласия страховщика (потерпевшего) с выводами экспертизы им может быть организовано проведение повторной (в том числе комиссионной) экспертизы с привлечением другого эксперта-техника (экспертной организации). Расходы, связанные с назначением и проведением повторной (в том числе комиссионной) экспертизы, оплачиваются за счет средств инициатора проведения такой экспертизы, если страховщик и потерпевший между собой не договорились об ином. </w:t>
      </w:r>
    </w:p>
    <w:p w:rsidR="009467EE" w:rsidRPr="009467EE" w:rsidRDefault="009467EE" w:rsidP="00946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</w:pPr>
      <w:r w:rsidRPr="009467EE">
        <w:rPr>
          <w:rFonts w:ascii="Times New Roman" w:eastAsia="Times New Roman" w:hAnsi="Times New Roman" w:cs="Times New Roman"/>
          <w:color w:val="1F5A50"/>
          <w:sz w:val="24"/>
          <w:szCs w:val="24"/>
          <w:lang w:eastAsia="ru-RU"/>
        </w:rPr>
        <w:t>22. Страховщик (потерпевший) вправе уведомить орган (должностное лицо), проводивший профессиональную аттестацию эксперта-техника, на основании которой этот эксперт-техник включен в соответствующий государственный реестр, о факте некачественной подготовки им (или с его участием) экспертного заключения. К указанному уведомлению должны быть приложены копии заключений первоначальной и повторной (в том числе комиссионной) экспертизы.</w:t>
      </w:r>
    </w:p>
    <w:p w:rsidR="000779F4" w:rsidRDefault="000779F4"/>
    <w:sectPr w:rsidR="0007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D6EC6"/>
    <w:multiLevelType w:val="multilevel"/>
    <w:tmpl w:val="EAF0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256F1"/>
    <w:multiLevelType w:val="multilevel"/>
    <w:tmpl w:val="5C0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5A24E6"/>
    <w:multiLevelType w:val="multilevel"/>
    <w:tmpl w:val="933A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5028AC"/>
    <w:multiLevelType w:val="multilevel"/>
    <w:tmpl w:val="2620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E7"/>
    <w:rsid w:val="000779F4"/>
    <w:rsid w:val="001303A0"/>
    <w:rsid w:val="00313DA9"/>
    <w:rsid w:val="00582267"/>
    <w:rsid w:val="009467EE"/>
    <w:rsid w:val="00BC05E2"/>
    <w:rsid w:val="00D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5685A-E75A-4A24-B6F5-982A5DD9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2045</Words>
  <Characters>11658</Characters>
  <Application>Microsoft Office Word</Application>
  <DocSecurity>0</DocSecurity>
  <Lines>97</Lines>
  <Paragraphs>27</Paragraphs>
  <ScaleCrop>false</ScaleCrop>
  <Company>HOME</Company>
  <LinksUpToDate>false</LinksUpToDate>
  <CharactersWithSpaces>13676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Родионов Александр</cp:lastModifiedBy>
  <cp:revision>10</cp:revision>
  <dcterms:created xsi:type="dcterms:W3CDTF">2013-02-11T13:45:00Z</dcterms:created>
  <dcterms:modified xsi:type="dcterms:W3CDTF">2013-08-07T18:29:00Z</dcterms:modified>
</cp:coreProperties>
</file>